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 xml:space="preserve">environnement de </w:t>
      </w:r>
      <w:r w:rsidRPr="00563536">
        <w:rPr>
          <w:rFonts w:eastAsia="SimSun"/>
          <w:sz w:val="20"/>
          <w:szCs w:val="20"/>
          <w:lang w:val="fr-FR"/>
        </w:rPr>
        <w:lastRenderedPageBreak/>
        <w:t>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B45C04">
      <w:rPr>
        <w:noProof/>
        <w:sz w:val="18"/>
        <w:szCs w:val="18"/>
      </w:rPr>
      <w:t>2</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B45C04">
      <w:rPr>
        <w:noProof/>
        <w:sz w:val="18"/>
        <w:szCs w:val="18"/>
      </w:rPr>
      <w:t>2</w:t>
    </w:r>
    <w:r w:rsidRPr="00AD29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ENzDtwY3s2V2N92bY1EBy8hQxWKNJRNIWZnBTL97yJF3CmWjcVeW84wudlWJ39isaKTfMgmLE7vyh0/zihsRmw==" w:salt="gxo9FJMjL304io1/X8BpB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5C04"/>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CA65C1-4F73-4180-9A20-FAD77A9AE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8F3BC2-8366-438C-B16A-B0B5EF6F1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